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D5519" w14:textId="77777777" w:rsidR="005A70E9" w:rsidRPr="00561471" w:rsidRDefault="005A70E9" w:rsidP="005A70E9">
      <w:pPr>
        <w:rPr>
          <w:sz w:val="32"/>
          <w:szCs w:val="32"/>
          <w:lang w:val="kk-KZ"/>
        </w:rPr>
      </w:pPr>
      <w:r w:rsidRPr="00561471">
        <w:rPr>
          <w:sz w:val="32"/>
          <w:szCs w:val="32"/>
          <w:lang w:val="kk-KZ"/>
        </w:rPr>
        <w:t xml:space="preserve">11 Дәріс </w:t>
      </w:r>
      <w:r w:rsidRPr="00561471">
        <w:rPr>
          <w:rFonts w:eastAsia="Calibri"/>
          <w:sz w:val="32"/>
          <w:szCs w:val="32"/>
          <w:lang w:val="kk-KZ" w:eastAsia="ar-SA"/>
        </w:rPr>
        <w:t xml:space="preserve">Мемлекеттік  </w:t>
      </w:r>
      <w:r w:rsidRPr="00561471">
        <w:rPr>
          <w:sz w:val="32"/>
          <w:szCs w:val="32"/>
          <w:lang w:val="kk-KZ" w:eastAsia="ar-SA"/>
        </w:rPr>
        <w:t>дағдарысқа қарсы инвестициялық саясат</w:t>
      </w:r>
    </w:p>
    <w:p w14:paraId="275672E1" w14:textId="77777777" w:rsidR="005A70E9" w:rsidRDefault="005A70E9" w:rsidP="005A70E9">
      <w:pPr>
        <w:rPr>
          <w:lang w:val="kk-KZ"/>
        </w:rPr>
      </w:pPr>
      <w:r>
        <w:rPr>
          <w:lang w:val="kk-KZ"/>
        </w:rPr>
        <w:t>Сұрақтар:</w:t>
      </w:r>
    </w:p>
    <w:p w14:paraId="3A81F090" w14:textId="77777777" w:rsidR="005A70E9" w:rsidRPr="00561471" w:rsidRDefault="005A70E9" w:rsidP="005A70E9">
      <w:pPr>
        <w:pStyle w:val="a7"/>
        <w:numPr>
          <w:ilvl w:val="0"/>
          <w:numId w:val="4"/>
        </w:numPr>
        <w:spacing w:after="160" w:line="256" w:lineRule="auto"/>
        <w:rPr>
          <w:sz w:val="32"/>
          <w:szCs w:val="32"/>
          <w:lang w:val="kk-KZ"/>
        </w:rPr>
      </w:pPr>
      <w:r w:rsidRPr="00561471">
        <w:rPr>
          <w:rFonts w:eastAsia="Calibri"/>
          <w:sz w:val="32"/>
          <w:szCs w:val="32"/>
          <w:lang w:val="kk-KZ" w:eastAsia="ar-SA"/>
        </w:rPr>
        <w:t xml:space="preserve">Мемлекеттік  </w:t>
      </w:r>
      <w:r w:rsidRPr="00561471">
        <w:rPr>
          <w:sz w:val="32"/>
          <w:szCs w:val="32"/>
          <w:lang w:val="kk-KZ" w:eastAsia="ar-SA"/>
        </w:rPr>
        <w:t>дағдарысқа қарсы инвестициялық саясат</w:t>
      </w:r>
    </w:p>
    <w:p w14:paraId="25F6A173" w14:textId="77777777" w:rsidR="005A70E9" w:rsidRPr="00561471" w:rsidRDefault="005A70E9" w:rsidP="005A70E9">
      <w:pPr>
        <w:pStyle w:val="a7"/>
        <w:numPr>
          <w:ilvl w:val="0"/>
          <w:numId w:val="4"/>
        </w:numPr>
        <w:spacing w:after="160" w:line="256" w:lineRule="auto"/>
        <w:rPr>
          <w:lang w:val="kk-KZ"/>
        </w:rPr>
      </w:pPr>
      <w:r>
        <w:rPr>
          <w:sz w:val="32"/>
          <w:szCs w:val="32"/>
          <w:lang w:val="kk-KZ" w:eastAsia="ar-SA"/>
        </w:rPr>
        <w:t>Д</w:t>
      </w:r>
      <w:r w:rsidRPr="00561471">
        <w:rPr>
          <w:sz w:val="32"/>
          <w:szCs w:val="32"/>
          <w:lang w:val="kk-KZ" w:eastAsia="ar-SA"/>
        </w:rPr>
        <w:t>ағдарысқа қарсы инвестициялық саясат</w:t>
      </w:r>
      <w:r>
        <w:rPr>
          <w:sz w:val="32"/>
          <w:szCs w:val="32"/>
          <w:lang w:val="kk-KZ" w:eastAsia="ar-SA"/>
        </w:rPr>
        <w:t>тың бағыттары</w:t>
      </w:r>
    </w:p>
    <w:p w14:paraId="019C8A27" w14:textId="77777777" w:rsidR="005A70E9" w:rsidRPr="00561471" w:rsidRDefault="005A70E9" w:rsidP="005A70E9">
      <w:pPr>
        <w:rPr>
          <w:lang w:val="kk-KZ"/>
        </w:rPr>
      </w:pPr>
      <w:r>
        <w:rPr>
          <w:lang w:val="kk-KZ"/>
        </w:rPr>
        <w:t>Ә</w:t>
      </w:r>
      <w:r w:rsidRPr="00561471">
        <w:rPr>
          <w:lang w:val="kk-KZ"/>
        </w:rPr>
        <w:t>лемдік экономика әр кез түрлі дағдарыстарға тап болып тұрады. Соңғы жылдардағы дағдарыстың үлкен – мұнай бағасының құлауы. Бұл – Қазақстан секілді мұнай өндіруші әрі эспорттаушы елдердің экономикасы үшін ауыр соққы болды. Оның салдары инвестиция саясатқа да салқынын тигізді. Экономикалық дағдарыс салдарынан шетелден тартылатын тікелей инвестиция көлемі2014 жылмен салыстырғанда, 2015 жылы 37,5% азайған. Соның ішінде тау-кен өндірісі саласында – 58%, шикі мұнай өндіруде – 62%, сауда-саттықта – 47% төмендеген. Ал, машина жасау саласында – 7 есеге, азық-түлік өндіруде – 30%, мұнай өңдеу саласында – 81% өскен. Бұған қарап, дағдарыс тек құлдырау мен қымбатшылық қана емес, өсуге және өсімге мүмкіндік екенін де көруге болады.</w:t>
      </w:r>
    </w:p>
    <w:p w14:paraId="6D6CB7AF" w14:textId="77777777" w:rsidR="005A70E9" w:rsidRPr="00561471" w:rsidRDefault="005A70E9" w:rsidP="005A70E9">
      <w:pPr>
        <w:rPr>
          <w:lang w:val="kk-KZ"/>
        </w:rPr>
      </w:pPr>
    </w:p>
    <w:p w14:paraId="7ECF9348" w14:textId="77777777" w:rsidR="005A70E9" w:rsidRPr="00561471" w:rsidRDefault="005A70E9" w:rsidP="005A70E9">
      <w:pPr>
        <w:rPr>
          <w:lang w:val="kk-KZ"/>
        </w:rPr>
      </w:pPr>
      <w:r w:rsidRPr="00561471">
        <w:rPr>
          <w:lang w:val="kk-KZ"/>
        </w:rPr>
        <w:t>Алайда, экономикалық дағдарыс Қазақстанның ғана емес, өзге елдердің инвестициялық жағдайына әсер етіп отыр. Мәселен, инвестиция тарту Канадада –16%, Австралияда –33%, Чилиде – 38%, Африкада – на 31%, Латын Америкасында –11%, Ресейде – 92% төмендеген.</w:t>
      </w:r>
    </w:p>
    <w:p w14:paraId="7C522D4F" w14:textId="77777777" w:rsidR="005A70E9" w:rsidRPr="00561471" w:rsidRDefault="005A70E9" w:rsidP="005A70E9">
      <w:pPr>
        <w:rPr>
          <w:lang w:val="kk-KZ"/>
        </w:rPr>
      </w:pPr>
    </w:p>
    <w:p w14:paraId="77A12F26" w14:textId="77777777" w:rsidR="005A70E9" w:rsidRPr="00561471" w:rsidRDefault="005A70E9" w:rsidP="005A70E9">
      <w:pPr>
        <w:rPr>
          <w:lang w:val="kk-KZ"/>
        </w:rPr>
      </w:pPr>
      <w:r w:rsidRPr="00561471">
        <w:rPr>
          <w:lang w:val="kk-KZ"/>
        </w:rPr>
        <w:t>Міне, көптеген елдердің инвестиция тарту мүмкіндігін тарылтқан дағдарыс байланысты инвестициялар жəне даму министрлігіне инвестиция тарту мен индустриаландыру бағдарламасы бойынша жоспарланған жұмысқа өзгерту енгізіп, қазіргі жағдай икемдеп, инвестиция тартудың жаңа жолдарын, мүмкіндіктерін қарастыруда. Астанада өткен жиын сол жаңа мүмкіндіктерді іздеудің бір бағыты.</w:t>
      </w:r>
    </w:p>
    <w:p w14:paraId="7D9AC3F4" w14:textId="77777777" w:rsidR="005A70E9" w:rsidRPr="00561471" w:rsidRDefault="005A70E9" w:rsidP="005A70E9">
      <w:pPr>
        <w:rPr>
          <w:lang w:val="kk-KZ"/>
        </w:rPr>
      </w:pPr>
      <w:r w:rsidRPr="00561471">
        <w:rPr>
          <w:lang w:val="kk-KZ"/>
        </w:rPr>
        <w:t>Мемлекеттік инвестициялық саясат сапалы шетелдік және ішкі инвестицияларды тарту арқылы ел экономикасының орнықты дамуына жәрдемдесуге, соның нәтижесінде экономикалық белсенділік пен халықтың табысының өсуіне, оның ішінде инвестициялық жобаларды іске асыру есебінен жаңа жұмыс орындарын құруға бағытталатын болады.</w:t>
      </w:r>
    </w:p>
    <w:p w14:paraId="355C7149" w14:textId="77777777" w:rsidR="005A70E9" w:rsidRPr="00561471" w:rsidRDefault="005A70E9" w:rsidP="005A70E9">
      <w:pPr>
        <w:rPr>
          <w:lang w:val="kk-KZ"/>
        </w:rPr>
      </w:pPr>
    </w:p>
    <w:p w14:paraId="3672CAEC" w14:textId="77777777" w:rsidR="005A70E9" w:rsidRPr="00561471" w:rsidRDefault="005A70E9" w:rsidP="005A70E9">
      <w:pPr>
        <w:rPr>
          <w:lang w:val="kk-KZ"/>
        </w:rPr>
      </w:pPr>
      <w:r w:rsidRPr="00561471">
        <w:rPr>
          <w:lang w:val="kk-KZ"/>
        </w:rPr>
        <w:t xml:space="preserve">      Инвестицияларды тарту саясаты ESG, жаһандық энергетикалық және технологиялық көшу талаптарын ескере отырып қайта қаралады.</w:t>
      </w:r>
    </w:p>
    <w:p w14:paraId="6CDF8B8F" w14:textId="77777777" w:rsidR="005A70E9" w:rsidRPr="00561471" w:rsidRDefault="005A70E9" w:rsidP="005A70E9">
      <w:pPr>
        <w:rPr>
          <w:lang w:val="kk-KZ"/>
        </w:rPr>
      </w:pPr>
    </w:p>
    <w:p w14:paraId="56F9E642" w14:textId="77777777" w:rsidR="005A70E9" w:rsidRPr="00561471" w:rsidRDefault="005A70E9" w:rsidP="005A70E9">
      <w:pPr>
        <w:rPr>
          <w:lang w:val="kk-KZ"/>
        </w:rPr>
      </w:pPr>
      <w:r w:rsidRPr="00561471">
        <w:rPr>
          <w:lang w:val="kk-KZ"/>
        </w:rPr>
        <w:t xml:space="preserve">      Инвестициялар тарту мәселесінде, атап айтқанда, оларға ESG қағидаттарын енгізу және қолдану есебінен отандық инвестициялық жобалардың тартымдылығын арттыру арқылы АХҚО әлеуетін іске қосу мүмкіндігі қаралатын болады.</w:t>
      </w:r>
    </w:p>
    <w:p w14:paraId="4C034ED0" w14:textId="77777777" w:rsidR="005A70E9" w:rsidRPr="00561471" w:rsidRDefault="005A70E9" w:rsidP="005A70E9">
      <w:pPr>
        <w:rPr>
          <w:lang w:val="kk-KZ"/>
        </w:rPr>
      </w:pPr>
    </w:p>
    <w:p w14:paraId="35F35D6D" w14:textId="77777777" w:rsidR="005A70E9" w:rsidRPr="00561471" w:rsidRDefault="005A70E9" w:rsidP="005A70E9">
      <w:pPr>
        <w:rPr>
          <w:lang w:val="kk-KZ"/>
        </w:rPr>
      </w:pPr>
      <w:r w:rsidRPr="00561471">
        <w:rPr>
          <w:lang w:val="kk-KZ"/>
        </w:rPr>
        <w:t xml:space="preserve">      Шетелдік, сол сияқты ішкі инвесторлар үшін инвестициялық қызметтің қолайлы "режимін" қамтамасыз ету арқылы жеке инвестицияларды тартуға баса назар аударылатын болады.</w:t>
      </w:r>
    </w:p>
    <w:p w14:paraId="5453EC99" w14:textId="77777777" w:rsidR="005A70E9" w:rsidRPr="00561471" w:rsidRDefault="005A70E9" w:rsidP="005A70E9">
      <w:pPr>
        <w:rPr>
          <w:lang w:val="kk-KZ"/>
        </w:rPr>
      </w:pPr>
    </w:p>
    <w:p w14:paraId="32A886CB" w14:textId="77777777" w:rsidR="005A70E9" w:rsidRPr="00561471" w:rsidRDefault="005A70E9" w:rsidP="005A70E9">
      <w:pPr>
        <w:rPr>
          <w:lang w:val="kk-KZ"/>
        </w:rPr>
      </w:pPr>
      <w:r w:rsidRPr="00561471">
        <w:rPr>
          <w:lang w:val="kk-KZ"/>
        </w:rPr>
        <w:t xml:space="preserve">      Нарыққа жаңа қатысушылардың пайда болуына немесе кәсіпкерлік субъектілері арасындағы бәсекелестікті күшейтуге бағытталған кәсіпкерлікті және инвестицияларды мемлекеттік қолдау шараларын іске асыру бәсекелестікті дамыту жөніндегі мемлекеттік саясаттың негізгі бағыттары шеңберінде жүзеге асырылады.</w:t>
      </w:r>
    </w:p>
    <w:p w14:paraId="0647F217" w14:textId="77777777" w:rsidR="005A70E9" w:rsidRPr="00561471" w:rsidRDefault="005A70E9" w:rsidP="005A70E9">
      <w:pPr>
        <w:rPr>
          <w:lang w:val="kk-KZ"/>
        </w:rPr>
      </w:pPr>
    </w:p>
    <w:p w14:paraId="111F15C1" w14:textId="77777777" w:rsidR="005A70E9" w:rsidRPr="00561471" w:rsidRDefault="005A70E9" w:rsidP="005A70E9">
      <w:pPr>
        <w:rPr>
          <w:lang w:val="kk-KZ"/>
        </w:rPr>
      </w:pPr>
      <w:r w:rsidRPr="00561471">
        <w:rPr>
          <w:lang w:val="kk-KZ"/>
        </w:rPr>
        <w:t xml:space="preserve">      Инвестициялық саясаттың басты мақсаты шетелдік және ішкі инвесторлардың қызметін жүзеге асыру және ел халқының жоғары тұрмыс сапасын қамтамасыз етуге ықпал ететін жаңғыртуды, құрылымдық өзгерістерді және ұлттық экономиканың орнықты өсу қарқынын қамтамасыз етуге бағытталған инвестициялық жобаларды іске асыру үшін қолайлы жағдайлар жасау болып табылады. Осы бағыттағы жұмыс қолда бар шикізаттық әлеуетті, құзыреттерді және экономикалық тиімділікті ескере отырып жүргізіледі.</w:t>
      </w:r>
    </w:p>
    <w:p w14:paraId="709245D5" w14:textId="77777777" w:rsidR="005A70E9" w:rsidRPr="00561471" w:rsidRDefault="005A70E9" w:rsidP="005A70E9">
      <w:pPr>
        <w:rPr>
          <w:lang w:val="kk-KZ"/>
        </w:rPr>
      </w:pPr>
    </w:p>
    <w:p w14:paraId="368DE97A" w14:textId="77777777" w:rsidR="005A70E9" w:rsidRPr="00561471" w:rsidRDefault="005A70E9" w:rsidP="005A70E9">
      <w:pPr>
        <w:rPr>
          <w:lang w:val="kk-KZ"/>
        </w:rPr>
      </w:pPr>
      <w:r w:rsidRPr="00561471">
        <w:rPr>
          <w:lang w:val="kk-KZ"/>
        </w:rPr>
        <w:t xml:space="preserve">      Мемлекет жобаларды іске асыруға бюджет қаражатын тартуды кезең-кезеңімен барынша азайтатын болады және мемлекеттік инвестициялық жобаларды тиімді игеру мен іске асыруды 100 % қамтамасыз етуге және ұлттық жобалар мен МЖӘ жобалары шеңберінде жеке бастамаларды іске асыруға жәрдемдесуге баса назар аударады.</w:t>
      </w:r>
    </w:p>
    <w:p w14:paraId="7D42B2C7" w14:textId="77777777" w:rsidR="005A70E9" w:rsidRPr="00561471" w:rsidRDefault="005A70E9" w:rsidP="005A70E9">
      <w:pPr>
        <w:rPr>
          <w:lang w:val="kk-KZ"/>
        </w:rPr>
      </w:pPr>
    </w:p>
    <w:p w14:paraId="02D164BF" w14:textId="77777777" w:rsidR="005A70E9" w:rsidRPr="00561471" w:rsidRDefault="005A70E9" w:rsidP="005A70E9">
      <w:pPr>
        <w:rPr>
          <w:lang w:val="kk-KZ"/>
        </w:rPr>
      </w:pPr>
      <w:r w:rsidRPr="00561471">
        <w:rPr>
          <w:lang w:val="kk-KZ"/>
        </w:rPr>
        <w:t xml:space="preserve">      Бұл ретте салықтық-бюджеттік тұрақтылықты сақтау мақсатында мемлекеттік инвестициялар ерекше жағдайларда ғана жеке капитал жетіспейтін жоғары технологиялы және капиталды қажет ететін жобаларға бағытталатын болады әрі олар сапалы инвестицияларды көздейді. Мұндай инвестициялар кемсітусіз, деңгейлес сипатта болады.</w:t>
      </w:r>
    </w:p>
    <w:p w14:paraId="3612AEF5" w14:textId="77777777" w:rsidR="005A70E9" w:rsidRPr="00561471" w:rsidRDefault="005A70E9" w:rsidP="005A70E9">
      <w:pPr>
        <w:rPr>
          <w:lang w:val="kk-KZ"/>
        </w:rPr>
      </w:pPr>
    </w:p>
    <w:p w14:paraId="05CEAFFF" w14:textId="77777777" w:rsidR="005A70E9" w:rsidRPr="00561471" w:rsidRDefault="005A70E9" w:rsidP="005A70E9">
      <w:pPr>
        <w:rPr>
          <w:lang w:val="kk-KZ"/>
        </w:rPr>
      </w:pPr>
      <w:r w:rsidRPr="00561471">
        <w:rPr>
          <w:lang w:val="kk-KZ"/>
        </w:rPr>
        <w:t xml:space="preserve">      Қолайлы инвестициялық ортаны нығайту жөніндегі жұмыс инвестициялық саясаттың ашықтығын одан әрі арттыруға, әділ бәсекелестікті дамытуға және қорғауға, инвесторлар үшін икемді және берік инфрақұрылымды жақсартуға, сондай-ақ шағын және орта бизнесті нығайтуға бағытталады.</w:t>
      </w:r>
    </w:p>
    <w:p w14:paraId="65427C96" w14:textId="77777777" w:rsidR="005A70E9" w:rsidRPr="00561471" w:rsidRDefault="005A70E9" w:rsidP="005A70E9">
      <w:pPr>
        <w:rPr>
          <w:lang w:val="kk-KZ"/>
        </w:rPr>
      </w:pPr>
    </w:p>
    <w:p w14:paraId="42B2741D" w14:textId="77777777" w:rsidR="005A70E9" w:rsidRPr="00561471" w:rsidRDefault="005A70E9" w:rsidP="005A70E9">
      <w:pPr>
        <w:rPr>
          <w:lang w:val="kk-KZ"/>
        </w:rPr>
      </w:pPr>
      <w:r w:rsidRPr="00561471">
        <w:rPr>
          <w:lang w:val="kk-KZ"/>
        </w:rPr>
        <w:t xml:space="preserve">      Ел экономикасына инвестициялардың қосымша көлемін тарту мақсатында инвестициялардың баламалы көздерін дамыту, экономиканы қаржыландырудағы банк секторының рөлін күшейту, МЖӘ тетіктерін трансформациялау, көлеңкелі экономиканы қысқарту жөнінде шаралар қабылданады.</w:t>
      </w:r>
    </w:p>
    <w:p w14:paraId="531D4C68" w14:textId="77777777" w:rsidR="005A70E9" w:rsidRPr="00561471" w:rsidRDefault="005A70E9" w:rsidP="005A70E9">
      <w:pPr>
        <w:rPr>
          <w:lang w:val="kk-KZ"/>
        </w:rPr>
      </w:pPr>
    </w:p>
    <w:p w14:paraId="260923C0" w14:textId="77777777" w:rsidR="005A70E9" w:rsidRPr="00561471" w:rsidRDefault="005A70E9" w:rsidP="005A70E9">
      <w:pPr>
        <w:rPr>
          <w:lang w:val="kk-KZ"/>
        </w:rPr>
      </w:pPr>
      <w:r w:rsidRPr="00561471">
        <w:rPr>
          <w:lang w:val="kk-KZ"/>
        </w:rPr>
        <w:t xml:space="preserve">      Инвестициялық саясатты іске асыру шеңберінде экспортқа бағдарланған және жоғары технологиялы жаңа өндірістер құруға, құн жасау мен жеткізудің өңірлік және жаһандық тізбектеріне кіруге, қабылданған халықаралық міндеттемелерді ескере отырып, азық-түлік қауіпсіздігін қамтамасыз етуге және ішкі нарықты дамытуға басымдық берілетін болады.</w:t>
      </w:r>
    </w:p>
    <w:p w14:paraId="47AD3ACA" w14:textId="77777777" w:rsidR="005A70E9" w:rsidRPr="00561471" w:rsidRDefault="005A70E9" w:rsidP="005A70E9">
      <w:pPr>
        <w:rPr>
          <w:lang w:val="kk-KZ"/>
        </w:rPr>
      </w:pPr>
    </w:p>
    <w:p w14:paraId="5BB54081" w14:textId="77777777" w:rsidR="005A70E9" w:rsidRPr="00561471" w:rsidRDefault="005A70E9" w:rsidP="005A70E9">
      <w:pPr>
        <w:rPr>
          <w:lang w:val="kk-KZ"/>
        </w:rPr>
      </w:pPr>
      <w:r w:rsidRPr="00561471">
        <w:rPr>
          <w:lang w:val="kk-KZ"/>
        </w:rPr>
        <w:t xml:space="preserve">      Шикізаттық емес секторға инвестициялар тарту және дамудың шикізаттық моделінен алшақтау үшін еңбек өнімділігінің өсуі, экспорттың көлемін ұлғайту және күрделілігін арттыру, сондай-ақ өндірістерді кезең-кезеңімен жергіліктендіру негізгі бағдарға айналады.</w:t>
      </w:r>
    </w:p>
    <w:p w14:paraId="53788EFF" w14:textId="77777777" w:rsidR="005A70E9" w:rsidRPr="00561471" w:rsidRDefault="005A70E9" w:rsidP="005A70E9">
      <w:pPr>
        <w:rPr>
          <w:lang w:val="kk-KZ"/>
        </w:rPr>
      </w:pPr>
    </w:p>
    <w:p w14:paraId="5312A952" w14:textId="77777777" w:rsidR="005A70E9" w:rsidRPr="00561471" w:rsidRDefault="005A70E9" w:rsidP="005A70E9">
      <w:pPr>
        <w:rPr>
          <w:lang w:val="kk-KZ"/>
        </w:rPr>
      </w:pPr>
      <w:r w:rsidRPr="00561471">
        <w:rPr>
          <w:lang w:val="kk-KZ"/>
        </w:rPr>
        <w:t xml:space="preserve">      Преференциялардың орнына экономиканың шикізат секторларына инвестициялар тарту бойынша жұмыс жалғасады, мысалы, жер қойнауын пайдаланушылар үшін бұл жаңа кен орындарын барлау және игеру үшін жеңілдіктер болуы мүмкін.</w:t>
      </w:r>
    </w:p>
    <w:p w14:paraId="0DF6A315" w14:textId="77777777" w:rsidR="005A70E9" w:rsidRPr="00561471" w:rsidRDefault="005A70E9" w:rsidP="005A70E9">
      <w:pPr>
        <w:rPr>
          <w:lang w:val="kk-KZ"/>
        </w:rPr>
      </w:pPr>
    </w:p>
    <w:p w14:paraId="49DB0C82" w14:textId="77777777" w:rsidR="005A70E9" w:rsidRPr="00561471" w:rsidRDefault="005A70E9" w:rsidP="005A70E9">
      <w:pPr>
        <w:rPr>
          <w:lang w:val="kk-KZ"/>
        </w:rPr>
      </w:pPr>
      <w:r w:rsidRPr="00561471">
        <w:rPr>
          <w:lang w:val="kk-KZ"/>
        </w:rPr>
        <w:t xml:space="preserve">      Тау-кен өндіру өнеркәсібінде жаңа өңдеп жасауды (мұнай-химия, газ өңдеу, мұнай сервисі қызметтері) экологиялық дамытуға және жұмыс істеп тұрған өндірістерді жаңғыртуға, отандық қайта өңдеушілер үшін шикізат базасын қамтамасыз етуге, геологиялық барлауда – мұнайды, газды, табиғи битумды, сондай-ақ қатты пайдалы қазбаларды іздеуге, барлауға және өндіруге жеке инвестицияларды тартуға баса назар аударылатын болады. Энергетикада – бұл ресурс тиімділігін арттыру және төмен көміртекті энергия көздерін дамыту, АӨК-те – инфрақұрылымды дамытуға және елдің азық-түлік қауіпсіздігін қамтамасыз етуге бағытталған.</w:t>
      </w:r>
    </w:p>
    <w:p w14:paraId="737BB3AF" w14:textId="77777777" w:rsidR="005A70E9" w:rsidRPr="00561471" w:rsidRDefault="005A70E9" w:rsidP="005A70E9">
      <w:pPr>
        <w:rPr>
          <w:lang w:val="kk-KZ"/>
        </w:rPr>
      </w:pPr>
    </w:p>
    <w:p w14:paraId="6BA94652" w14:textId="77777777" w:rsidR="005A70E9" w:rsidRPr="00561471" w:rsidRDefault="005A70E9" w:rsidP="005A70E9">
      <w:pPr>
        <w:rPr>
          <w:lang w:val="kk-KZ"/>
        </w:rPr>
      </w:pPr>
      <w:r w:rsidRPr="00561471">
        <w:rPr>
          <w:lang w:val="kk-KZ"/>
        </w:rPr>
        <w:t xml:space="preserve">      Стратегиялық инвесторларды таргеттеу және экономика салаларында жаңа экожүйелерді қалыптастыру бойынша шаралар қабылданатын болады.</w:t>
      </w:r>
    </w:p>
    <w:p w14:paraId="57FB9A78" w14:textId="77777777" w:rsidR="005A70E9" w:rsidRPr="00561471" w:rsidRDefault="005A70E9" w:rsidP="005A70E9">
      <w:pPr>
        <w:rPr>
          <w:lang w:val="kk-KZ"/>
        </w:rPr>
      </w:pPr>
    </w:p>
    <w:p w14:paraId="6A61CFF9" w14:textId="77777777" w:rsidR="005A70E9" w:rsidRPr="00561471" w:rsidRDefault="005A70E9" w:rsidP="005A70E9">
      <w:pPr>
        <w:rPr>
          <w:lang w:val="kk-KZ"/>
        </w:rPr>
      </w:pPr>
      <w:r w:rsidRPr="00561471">
        <w:rPr>
          <w:lang w:val="kk-KZ"/>
        </w:rPr>
        <w:t xml:space="preserve">      Көрсетілетін қызметтер секторында Қазақстан саудаға, көлік пен логистикаға, денсаулық сақтауға, білім беруге, туристік салаға, ақпараттық-коммуникациялық технологияларға, ғарыш саласына инвестициялар тартуға назар аударады. Қызмет көрсету саласында қажетті инфрақұрылымды дамытуға, инвестициялық ахуалды жетілдіруге, </w:t>
      </w:r>
      <w:r w:rsidRPr="00561471">
        <w:rPr>
          <w:lang w:val="kk-KZ"/>
        </w:rPr>
        <w:lastRenderedPageBreak/>
        <w:t>жаңа инвестициялық жобаларды іздеуге және іске асыруға баса назар аударылатын болады.</w:t>
      </w:r>
    </w:p>
    <w:p w14:paraId="45747041" w14:textId="77777777" w:rsidR="005A70E9" w:rsidRPr="00561471" w:rsidRDefault="005A70E9" w:rsidP="005A70E9">
      <w:pPr>
        <w:rPr>
          <w:lang w:val="kk-KZ"/>
        </w:rPr>
      </w:pPr>
    </w:p>
    <w:p w14:paraId="1F033D90" w14:textId="77777777" w:rsidR="005A70E9" w:rsidRPr="00561471" w:rsidRDefault="005A70E9" w:rsidP="005A70E9">
      <w:pPr>
        <w:rPr>
          <w:lang w:val="kk-KZ"/>
        </w:rPr>
      </w:pPr>
      <w:r w:rsidRPr="00561471">
        <w:rPr>
          <w:lang w:val="kk-KZ"/>
        </w:rPr>
        <w:t xml:space="preserve">      Жұмыс істеп тұрған өндірістерде ЭЫДҰ стандарттары бойынша ең озық қолжетімді технологияларды енгізуге және "жасыл" технологияларды дамытуға, баламалы энергия көздерін, оның ішінде "жасыл" сутегіні дамытуға бағытталған жобаларды іске асыру бойынша жұмыс жалғасады.</w:t>
      </w:r>
    </w:p>
    <w:p w14:paraId="5A5D8FE2" w14:textId="77777777" w:rsidR="005A70E9" w:rsidRPr="00561471" w:rsidRDefault="005A70E9" w:rsidP="005A70E9">
      <w:pPr>
        <w:rPr>
          <w:lang w:val="kk-KZ"/>
        </w:rPr>
      </w:pPr>
    </w:p>
    <w:p w14:paraId="5265B162" w14:textId="77777777" w:rsidR="005A70E9" w:rsidRPr="00561471" w:rsidRDefault="005A70E9" w:rsidP="005A70E9">
      <w:pPr>
        <w:rPr>
          <w:lang w:val="kk-KZ"/>
        </w:rPr>
      </w:pPr>
      <w:r w:rsidRPr="00561471">
        <w:rPr>
          <w:lang w:val="kk-KZ"/>
        </w:rPr>
        <w:t xml:space="preserve">      "Жасыл" жобаларға инвестициялар тартуды ынталандыру орнықты даму (ОДМ 7 "Арзан және таза энергия", ОДМ 8 "Лайықты жұмыс және экономикалық өсу", ОДМ 9 "Индустрияландыру, инновациялар және инфрақұрылым"), карбоннан арылу мақсаттарына қол жеткізуді ескере отырып және жобаларды іске асыру кезінде ESG қағидаттарын ілгерілету негізінде жүргізілетін болады.</w:t>
      </w:r>
    </w:p>
    <w:p w14:paraId="2252E61A" w14:textId="77777777" w:rsidR="005A70E9" w:rsidRPr="00561471" w:rsidRDefault="005A70E9" w:rsidP="005A70E9">
      <w:pPr>
        <w:rPr>
          <w:lang w:val="kk-KZ"/>
        </w:rPr>
      </w:pPr>
    </w:p>
    <w:p w14:paraId="615243B1" w14:textId="77777777" w:rsidR="005A70E9" w:rsidRPr="00561471" w:rsidRDefault="005A70E9" w:rsidP="005A70E9">
      <w:pPr>
        <w:rPr>
          <w:lang w:val="kk-KZ"/>
        </w:rPr>
      </w:pPr>
      <w:r w:rsidRPr="00561471">
        <w:rPr>
          <w:lang w:val="kk-KZ"/>
        </w:rPr>
        <w:t xml:space="preserve">      Шетелдік инвесторлармен инвестициялық өзара іс-қимылды дамыту үшін басым бағыттардың бірі трансшекаралық инвестициялық ынтымақтастықты (Ресей, Өзбекстан, Қытай) және Қазақстанның транзиттік әлеуетін дамыту болады.</w:t>
      </w:r>
    </w:p>
    <w:p w14:paraId="2BFBCBBF" w14:textId="77777777" w:rsidR="005A70E9" w:rsidRPr="00561471" w:rsidRDefault="005A70E9" w:rsidP="005A70E9">
      <w:pPr>
        <w:rPr>
          <w:lang w:val="kk-KZ"/>
        </w:rPr>
      </w:pPr>
    </w:p>
    <w:p w14:paraId="75C42E2F" w14:textId="77777777" w:rsidR="005A70E9" w:rsidRPr="00561471" w:rsidRDefault="005A70E9" w:rsidP="005A70E9">
      <w:pPr>
        <w:rPr>
          <w:lang w:val="kk-KZ"/>
        </w:rPr>
      </w:pPr>
      <w:r w:rsidRPr="00561471">
        <w:rPr>
          <w:lang w:val="kk-KZ"/>
        </w:rPr>
        <w:t xml:space="preserve">      Осы Тұжырымдама негізгі үш бағытты:</w:t>
      </w:r>
    </w:p>
    <w:p w14:paraId="022CAC13" w14:textId="77777777" w:rsidR="005A70E9" w:rsidRPr="00561471" w:rsidRDefault="005A70E9" w:rsidP="005A70E9">
      <w:pPr>
        <w:rPr>
          <w:lang w:val="kk-KZ"/>
        </w:rPr>
      </w:pPr>
    </w:p>
    <w:p w14:paraId="06D21711" w14:textId="77777777" w:rsidR="005A70E9" w:rsidRPr="00561471" w:rsidRDefault="005A70E9" w:rsidP="005A70E9">
      <w:pPr>
        <w:rPr>
          <w:lang w:val="kk-KZ"/>
        </w:rPr>
      </w:pPr>
      <w:r w:rsidRPr="00561471">
        <w:rPr>
          <w:lang w:val="kk-KZ"/>
        </w:rPr>
        <w:t xml:space="preserve">      1) инвестициялық экожүйені одан әрі дамытуды;</w:t>
      </w:r>
    </w:p>
    <w:p w14:paraId="44CBA991" w14:textId="77777777" w:rsidR="005A70E9" w:rsidRPr="00561471" w:rsidRDefault="005A70E9" w:rsidP="005A70E9">
      <w:pPr>
        <w:rPr>
          <w:lang w:val="kk-KZ"/>
        </w:rPr>
      </w:pPr>
    </w:p>
    <w:p w14:paraId="5434E799" w14:textId="77777777" w:rsidR="005A70E9" w:rsidRPr="00561471" w:rsidRDefault="005A70E9" w:rsidP="005A70E9">
      <w:pPr>
        <w:rPr>
          <w:lang w:val="kk-KZ"/>
        </w:rPr>
      </w:pPr>
      <w:r w:rsidRPr="00561471">
        <w:rPr>
          <w:lang w:val="kk-KZ"/>
        </w:rPr>
        <w:t xml:space="preserve">      2) жеке сектордың инвестициялық белсенділігінің өсуіне жәрдемдесуді;</w:t>
      </w:r>
    </w:p>
    <w:p w14:paraId="0CA5B186" w14:textId="77777777" w:rsidR="005A70E9" w:rsidRPr="00561471" w:rsidRDefault="005A70E9" w:rsidP="005A70E9">
      <w:pPr>
        <w:rPr>
          <w:lang w:val="kk-KZ"/>
        </w:rPr>
      </w:pPr>
    </w:p>
    <w:p w14:paraId="4B982C75" w14:textId="77777777" w:rsidR="005A70E9" w:rsidRPr="00561471" w:rsidRDefault="005A70E9" w:rsidP="005A70E9">
      <w:pPr>
        <w:rPr>
          <w:lang w:val="kk-KZ"/>
        </w:rPr>
      </w:pPr>
      <w:r w:rsidRPr="00561471">
        <w:rPr>
          <w:lang w:val="kk-KZ"/>
        </w:rPr>
        <w:t xml:space="preserve">      3) экономиканың инвестициялық әлеуетін ашуды іске асыру шеңберінде елдің инвестициялық әлеуетін дамытуға ықпал ететін басқа да саясаттармен үйлестірілген біртұтас мемлекеттік инвестициялық саясатты қалыптастыруға бағытталған.</w:t>
      </w:r>
    </w:p>
    <w:p w14:paraId="27EE68FC" w14:textId="77777777" w:rsidR="005A70E9" w:rsidRPr="00561471" w:rsidRDefault="005A70E9" w:rsidP="005A70E9">
      <w:pPr>
        <w:rPr>
          <w:lang w:val="kk-KZ"/>
        </w:rPr>
      </w:pPr>
    </w:p>
    <w:p w14:paraId="003E5548" w14:textId="77777777" w:rsidR="005A70E9" w:rsidRPr="00561471" w:rsidRDefault="005A70E9" w:rsidP="005A70E9">
      <w:pPr>
        <w:rPr>
          <w:lang w:val="kk-KZ"/>
        </w:rPr>
      </w:pPr>
      <w:r w:rsidRPr="00561471">
        <w:rPr>
          <w:lang w:val="kk-KZ"/>
        </w:rPr>
        <w:t xml:space="preserve">      Бірінші бағыт шеңберінде мемлекеттік реттеу мен басқаруға, сондай-ақ инвестициялық қызметті құқықтық реттеудің жетілдірілмеуіне байланысты проблемалық мәселелер шешілетін болады.</w:t>
      </w:r>
    </w:p>
    <w:p w14:paraId="725A5470" w14:textId="77777777" w:rsidR="005A70E9" w:rsidRPr="00561471" w:rsidRDefault="005A70E9" w:rsidP="005A70E9">
      <w:pPr>
        <w:rPr>
          <w:lang w:val="kk-KZ"/>
        </w:rPr>
      </w:pPr>
    </w:p>
    <w:p w14:paraId="0E66501E" w14:textId="77777777" w:rsidR="005A70E9" w:rsidRPr="00561471" w:rsidRDefault="005A70E9" w:rsidP="005A70E9">
      <w:pPr>
        <w:rPr>
          <w:lang w:val="kk-KZ"/>
        </w:rPr>
      </w:pPr>
      <w:r w:rsidRPr="00561471">
        <w:rPr>
          <w:lang w:val="kk-KZ"/>
        </w:rPr>
        <w:t xml:space="preserve">      Екінші бағытты іске асыру жеке сектордан жаңа инвестициялар тартуды жандандыру бойынша, оның ішінде құрылымдық проблемаларды еңсеру және өндіріс факторларының тиімділігін арттыру үшін мәселелерді шешуге ықпал ететін болады.</w:t>
      </w:r>
    </w:p>
    <w:p w14:paraId="061C4154" w14:textId="77777777" w:rsidR="005A70E9" w:rsidRPr="00561471" w:rsidRDefault="005A70E9" w:rsidP="005A70E9">
      <w:pPr>
        <w:rPr>
          <w:lang w:val="kk-KZ"/>
        </w:rPr>
      </w:pPr>
    </w:p>
    <w:p w14:paraId="0502F05C" w14:textId="77777777" w:rsidR="005A70E9" w:rsidRPr="00561471" w:rsidRDefault="005A70E9" w:rsidP="005A70E9">
      <w:pPr>
        <w:rPr>
          <w:lang w:val="kk-KZ"/>
        </w:rPr>
      </w:pPr>
      <w:r w:rsidRPr="00561471">
        <w:rPr>
          <w:lang w:val="kk-KZ"/>
        </w:rPr>
        <w:t xml:space="preserve">      Үшінші бағыт экономиканың инвестициялық әлеуетін одан әрі ашу бойынша қажетті жүйелі шараларды айқындайды.</w:t>
      </w:r>
    </w:p>
    <w:p w14:paraId="3B4F5E4B" w14:textId="77777777" w:rsidR="001632AF" w:rsidRDefault="001632AF">
      <w:pPr>
        <w:rPr>
          <w:lang w:val="kk-KZ"/>
        </w:rPr>
      </w:pPr>
    </w:p>
    <w:p w14:paraId="27699D8F" w14:textId="77777777" w:rsidR="004756F2" w:rsidRDefault="004756F2">
      <w:pPr>
        <w:rPr>
          <w:lang w:val="kk-KZ"/>
        </w:rPr>
      </w:pPr>
    </w:p>
    <w:p w14:paraId="6E27690F" w14:textId="77777777" w:rsidR="004756F2" w:rsidRDefault="004756F2" w:rsidP="004756F2">
      <w:pPr>
        <w:rPr>
          <w:rFonts w:eastAsiaTheme="minorHAnsi"/>
          <w:sz w:val="20"/>
          <w:szCs w:val="20"/>
          <w:lang w:val="kk-KZ"/>
        </w:rPr>
      </w:pPr>
      <w:bookmarkStart w:id="0" w:name="_Hlk145168752"/>
      <w:bookmarkStart w:id="1" w:name="_Hlk138936788"/>
      <w:r>
        <w:rPr>
          <w:rFonts w:eastAsiaTheme="minorHAnsi"/>
          <w:sz w:val="20"/>
          <w:szCs w:val="20"/>
          <w:lang w:val="kk-KZ"/>
        </w:rPr>
        <w:t>Негізгі әдебиеттер:</w:t>
      </w:r>
    </w:p>
    <w:p w14:paraId="78F66566" w14:textId="77777777" w:rsidR="004756F2" w:rsidRDefault="004756F2" w:rsidP="004756F2">
      <w:pPr>
        <w:tabs>
          <w:tab w:val="left" w:pos="0"/>
        </w:tabs>
        <w:autoSpaceDE w:val="0"/>
        <w:autoSpaceDN w:val="0"/>
        <w:adjustRightInd w:val="0"/>
        <w:rPr>
          <w:rFonts w:eastAsiaTheme="minorHAnsi"/>
          <w:bCs/>
          <w:color w:val="000000" w:themeColor="text1"/>
          <w:sz w:val="20"/>
          <w:szCs w:val="20"/>
          <w:lang w:val="kk-KZ"/>
        </w:rPr>
      </w:pPr>
      <w:r>
        <w:rPr>
          <w:rFonts w:eastAsiaTheme="minorHAnsi"/>
          <w:color w:val="000000" w:themeColor="text1"/>
          <w:sz w:val="20"/>
          <w:szCs w:val="20"/>
          <w:lang w:val="kk-KZ"/>
        </w:rPr>
        <w:t>1.Қасым-Жомарт Тоқаев "Әділетті Қазақстанның экономикалық бағдары". - Астана,   1 қыркүйек 2023 ж.</w:t>
      </w:r>
    </w:p>
    <w:p w14:paraId="1F9CEB20" w14:textId="77777777" w:rsidR="004756F2" w:rsidRDefault="004756F2" w:rsidP="004756F2">
      <w:pPr>
        <w:numPr>
          <w:ilvl w:val="0"/>
          <w:numId w:val="1"/>
        </w:numPr>
        <w:tabs>
          <w:tab w:val="left" w:pos="39"/>
        </w:tabs>
        <w:autoSpaceDE w:val="0"/>
        <w:autoSpaceDN w:val="0"/>
        <w:adjustRightInd w:val="0"/>
        <w:contextualSpacing/>
        <w:jc w:val="both"/>
        <w:rPr>
          <w:rFonts w:eastAsiaTheme="minorHAnsi"/>
          <w:bCs/>
          <w:color w:val="000000" w:themeColor="text1"/>
          <w:sz w:val="20"/>
          <w:szCs w:val="20"/>
          <w:lang w:val="kk-KZ"/>
        </w:rPr>
      </w:pPr>
      <w:r>
        <w:rPr>
          <w:rFonts w:eastAsia="Calibri"/>
          <w:bCs/>
          <w:color w:val="000000" w:themeColor="text1"/>
          <w:sz w:val="20"/>
          <w:szCs w:val="20"/>
          <w:lang w:val="kk-KZ" w:eastAsia="ru-RU"/>
        </w:rPr>
        <w:t>Қазақстан Республикасының Конститутциясы-Астана: Елорда, 2008-56 б.</w:t>
      </w:r>
    </w:p>
    <w:p w14:paraId="61F4E1D8" w14:textId="77777777" w:rsidR="004756F2" w:rsidRDefault="004756F2" w:rsidP="004756F2">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0A8916A8" w14:textId="77777777" w:rsidR="004756F2" w:rsidRDefault="004756F2" w:rsidP="004756F2">
      <w:pPr>
        <w:numPr>
          <w:ilvl w:val="0"/>
          <w:numId w:val="1"/>
        </w:numPr>
        <w:tabs>
          <w:tab w:val="left" w:pos="39"/>
        </w:tabs>
        <w:contextualSpacing/>
        <w:jc w:val="both"/>
        <w:rPr>
          <w:rFonts w:eastAsiaTheme="minorHAnsi"/>
          <w:sz w:val="20"/>
          <w:szCs w:val="20"/>
        </w:rPr>
      </w:pPr>
      <w:r>
        <w:rPr>
          <w:rFonts w:eastAsiaTheme="minorHAnsi"/>
          <w:sz w:val="20"/>
          <w:szCs w:val="20"/>
        </w:rPr>
        <w:t>Антонов</w:t>
      </w:r>
      <w:r>
        <w:rPr>
          <w:rFonts w:eastAsiaTheme="minorHAnsi"/>
          <w:sz w:val="20"/>
          <w:szCs w:val="20"/>
          <w:lang w:val="kk-KZ"/>
        </w:rPr>
        <w:t xml:space="preserve"> Г.Д.</w:t>
      </w:r>
      <w:r>
        <w:rPr>
          <w:rFonts w:eastAsiaTheme="minorHAnsi"/>
          <w:sz w:val="20"/>
          <w:szCs w:val="20"/>
        </w:rPr>
        <w:t>, Иванова</w:t>
      </w:r>
      <w:r>
        <w:rPr>
          <w:rFonts w:eastAsiaTheme="minorHAnsi"/>
          <w:sz w:val="20"/>
          <w:szCs w:val="20"/>
          <w:lang w:val="kk-KZ"/>
        </w:rPr>
        <w:t xml:space="preserve"> О.П. </w:t>
      </w:r>
      <w:r>
        <w:rPr>
          <w:rFonts w:eastAsiaTheme="minorHAnsi"/>
          <w:sz w:val="20"/>
          <w:szCs w:val="20"/>
        </w:rPr>
        <w:t xml:space="preserve">,  </w:t>
      </w:r>
      <w:proofErr w:type="spellStart"/>
      <w:r>
        <w:rPr>
          <w:rFonts w:eastAsiaTheme="minorHAnsi"/>
          <w:sz w:val="20"/>
          <w:szCs w:val="20"/>
        </w:rPr>
        <w:t>Тумин</w:t>
      </w:r>
      <w:proofErr w:type="spellEnd"/>
      <w:r>
        <w:rPr>
          <w:rFonts w:eastAsiaTheme="minorHAnsi"/>
          <w:sz w:val="20"/>
          <w:szCs w:val="20"/>
          <w:lang w:val="kk-KZ"/>
        </w:rPr>
        <w:t xml:space="preserve"> В.М. Антикризисное управление организацией-М.: ИНФРА-М, 2020-143 с.</w:t>
      </w:r>
    </w:p>
    <w:p w14:paraId="4836CFD2" w14:textId="77777777" w:rsidR="004756F2" w:rsidRDefault="004756F2" w:rsidP="004756F2">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Аунапу Э.Ф. Антикризисное управление - Саратов : Ай Пи Эр Медиа, 2019 - 313 c.</w:t>
      </w:r>
    </w:p>
    <w:p w14:paraId="79CF8C3E" w14:textId="77777777" w:rsidR="004756F2" w:rsidRDefault="004756F2" w:rsidP="004756F2">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Домалатов Е.Б. Дағдарысқа қарсы басқару -Өскемен, 2020-115 б.</w:t>
      </w:r>
    </w:p>
    <w:p w14:paraId="2A442860" w14:textId="77777777" w:rsidR="004756F2" w:rsidRDefault="004756F2" w:rsidP="004756F2">
      <w:pPr>
        <w:numPr>
          <w:ilvl w:val="0"/>
          <w:numId w:val="1"/>
        </w:numPr>
        <w:tabs>
          <w:tab w:val="left" w:pos="0"/>
          <w:tab w:val="left" w:pos="39"/>
          <w:tab w:val="left" w:pos="317"/>
        </w:tabs>
        <w:autoSpaceDE w:val="0"/>
        <w:autoSpaceDN w:val="0"/>
        <w:adjustRightInd w:val="0"/>
        <w:contextualSpacing/>
        <w:jc w:val="both"/>
        <w:rPr>
          <w:rFonts w:eastAsiaTheme="minorEastAsia"/>
          <w:sz w:val="20"/>
          <w:szCs w:val="20"/>
          <w:lang w:val="kk-KZ" w:eastAsia="ru-RU"/>
        </w:rPr>
      </w:pPr>
      <w:r>
        <w:rPr>
          <w:rFonts w:eastAsia="Calibri"/>
          <w:bCs/>
          <w:color w:val="000000" w:themeColor="text1"/>
          <w:sz w:val="20"/>
          <w:szCs w:val="20"/>
          <w:lang w:val="kk-KZ"/>
        </w:rPr>
        <w:t>Жатқанбаев Е.Б., Смағулова Г.С. Экономиканы мемлекеттік реттеу- Алматы: Қазақ университеті, 2023 – 200 б.</w:t>
      </w:r>
    </w:p>
    <w:p w14:paraId="13CDBC7A" w14:textId="77777777" w:rsidR="004756F2" w:rsidRDefault="004756F2" w:rsidP="004756F2">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Кован С.Е. Антикризисное управление: теория и практика-М.: КноРус, 2022-378 с.</w:t>
      </w:r>
    </w:p>
    <w:p w14:paraId="56C44061" w14:textId="77777777" w:rsidR="004756F2" w:rsidRDefault="004756F2" w:rsidP="004756F2">
      <w:pPr>
        <w:numPr>
          <w:ilvl w:val="0"/>
          <w:numId w:val="1"/>
        </w:numPr>
        <w:tabs>
          <w:tab w:val="left" w:pos="39"/>
        </w:tabs>
        <w:contextualSpacing/>
        <w:jc w:val="both"/>
        <w:rPr>
          <w:rFonts w:eastAsiaTheme="minorHAnsi"/>
          <w:sz w:val="20"/>
          <w:szCs w:val="20"/>
          <w:lang w:val="kk-KZ"/>
        </w:rPr>
      </w:pPr>
      <w:r>
        <w:rPr>
          <w:rFonts w:eastAsiaTheme="minorHAnsi"/>
          <w:sz w:val="20"/>
          <w:szCs w:val="20"/>
        </w:rPr>
        <w:t xml:space="preserve">Камолов, С. Г. Цифровое государственное управление: учебник для вузов - Москва: </w:t>
      </w:r>
      <w:proofErr w:type="spellStart"/>
      <w:r>
        <w:rPr>
          <w:rFonts w:eastAsiaTheme="minorHAnsi"/>
          <w:sz w:val="20"/>
          <w:szCs w:val="20"/>
        </w:rPr>
        <w:t>Юрайт</w:t>
      </w:r>
      <w:proofErr w:type="spellEnd"/>
      <w:r>
        <w:rPr>
          <w:rFonts w:eastAsiaTheme="minorHAnsi"/>
          <w:sz w:val="20"/>
          <w:szCs w:val="20"/>
        </w:rPr>
        <w:t>, 2021</w:t>
      </w:r>
      <w:r>
        <w:rPr>
          <w:rFonts w:eastAsiaTheme="minorHAnsi"/>
          <w:sz w:val="20"/>
          <w:szCs w:val="20"/>
          <w:lang w:val="kk-KZ"/>
        </w:rPr>
        <w:t>-</w:t>
      </w:r>
      <w:r>
        <w:rPr>
          <w:rFonts w:eastAsiaTheme="minorHAnsi"/>
          <w:sz w:val="20"/>
          <w:szCs w:val="20"/>
        </w:rPr>
        <w:t xml:space="preserve"> 336 с.</w:t>
      </w:r>
    </w:p>
    <w:p w14:paraId="41E69B96" w14:textId="77777777" w:rsidR="004756F2" w:rsidRDefault="004756F2" w:rsidP="004756F2">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Коротков, Э.М. Антикризисное управление - М.: Юрайт, 2023-406 с.</w:t>
      </w:r>
    </w:p>
    <w:p w14:paraId="46EB94DF" w14:textId="77777777" w:rsidR="004756F2" w:rsidRDefault="004756F2" w:rsidP="004756F2">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Корягин Н.Д. Антикризисное управление.-М.: Юрайт, 2023-367 с.</w:t>
      </w:r>
    </w:p>
    <w:p w14:paraId="56BAFE82" w14:textId="77777777" w:rsidR="004756F2" w:rsidRDefault="004756F2" w:rsidP="004756F2">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lastRenderedPageBreak/>
        <w:t>Кочеткова А.И. Антикризисное управление.-М.: Юрайт, 2023-440 с.</w:t>
      </w:r>
    </w:p>
    <w:p w14:paraId="5EC2B6B6" w14:textId="77777777" w:rsidR="004756F2" w:rsidRDefault="004756F2" w:rsidP="004756F2">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Ларионов И.К. Антикризисное управление-М.: Дашков и К, 2019 - 380 c.</w:t>
      </w:r>
    </w:p>
    <w:p w14:paraId="6EE85D20" w14:textId="77777777" w:rsidR="004756F2" w:rsidRDefault="004756F2" w:rsidP="004756F2">
      <w:pPr>
        <w:pStyle w:val="a7"/>
        <w:numPr>
          <w:ilvl w:val="0"/>
          <w:numId w:val="1"/>
        </w:numPr>
        <w:rPr>
          <w:b/>
          <w:bCs/>
          <w:color w:val="000000" w:themeColor="text1"/>
          <w:sz w:val="20"/>
          <w:szCs w:val="20"/>
          <w:lang w:val="kk-KZ"/>
        </w:rPr>
      </w:pPr>
      <w:r>
        <w:rPr>
          <w:color w:val="000000" w:themeColor="text1"/>
          <w:sz w:val="20"/>
          <w:szCs w:val="20"/>
          <w:lang w:val="kk-KZ"/>
        </w:rPr>
        <w:t>Мошин А.Ю.</w:t>
      </w:r>
      <w:r>
        <w:rPr>
          <w:b/>
          <w:bCs/>
          <w:color w:val="000000" w:themeColor="text1"/>
          <w:sz w:val="20"/>
          <w:szCs w:val="20"/>
          <w:lang w:val="kk-KZ"/>
        </w:rPr>
        <w:t xml:space="preserve"> </w:t>
      </w:r>
      <w:r>
        <w:rPr>
          <w:color w:val="000000" w:themeColor="text1"/>
          <w:sz w:val="20"/>
          <w:szCs w:val="20"/>
        </w:rPr>
        <w:t>Антикризисное управление предприятиями промышленного комплекса</w:t>
      </w:r>
      <w:r>
        <w:rPr>
          <w:color w:val="000000" w:themeColor="text1"/>
          <w:sz w:val="20"/>
          <w:szCs w:val="20"/>
          <w:lang w:val="kk-KZ"/>
        </w:rPr>
        <w:t>-М.: Директ-Медиа, 2023.-520 с.</w:t>
      </w:r>
    </w:p>
    <w:p w14:paraId="63497BE0" w14:textId="77777777" w:rsidR="004756F2" w:rsidRDefault="004756F2" w:rsidP="004756F2">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Охотский Е.В. Государственное антикризисное управление -М.: Юрайт, 2024-371 с.</w:t>
      </w:r>
    </w:p>
    <w:p w14:paraId="152225E8" w14:textId="77777777" w:rsidR="004756F2" w:rsidRDefault="004756F2" w:rsidP="004756F2">
      <w:pPr>
        <w:numPr>
          <w:ilvl w:val="0"/>
          <w:numId w:val="1"/>
        </w:numPr>
        <w:tabs>
          <w:tab w:val="left" w:pos="39"/>
        </w:tabs>
        <w:contextualSpacing/>
        <w:jc w:val="both"/>
        <w:rPr>
          <w:rFonts w:eastAsiaTheme="minorHAnsi"/>
          <w:color w:val="000000"/>
          <w:sz w:val="20"/>
          <w:szCs w:val="20"/>
          <w:shd w:val="clear" w:color="auto" w:fill="FFFFFF"/>
          <w:lang w:val="kk-KZ"/>
        </w:rPr>
      </w:pPr>
      <w:r>
        <w:rPr>
          <w:rFonts w:eastAsiaTheme="minorHAnsi"/>
          <w:sz w:val="20"/>
          <w:szCs w:val="20"/>
          <w:lang w:val="kk-KZ"/>
        </w:rPr>
        <w:t>Попова Е.П., Минченко О.С., Ларионов А.В. и др. Государственное управление: теория, функции, механизмы-М.: НИУ ВШЭ, 2022-220 с.</w:t>
      </w:r>
    </w:p>
    <w:p w14:paraId="5A14ED7A" w14:textId="77777777" w:rsidR="004756F2" w:rsidRDefault="004756F2" w:rsidP="004756F2">
      <w:pPr>
        <w:pStyle w:val="a7"/>
        <w:numPr>
          <w:ilvl w:val="0"/>
          <w:numId w:val="1"/>
        </w:numPr>
        <w:ind w:left="22" w:firstLine="23"/>
        <w:rPr>
          <w:rFonts w:eastAsiaTheme="minorHAnsi"/>
          <w:sz w:val="20"/>
          <w:szCs w:val="20"/>
          <w:lang w:val="kk-KZ"/>
        </w:rPr>
      </w:pPr>
      <w:r>
        <w:rPr>
          <w:rFonts w:eastAsiaTheme="minorHAnsi"/>
          <w:sz w:val="20"/>
          <w:szCs w:val="20"/>
          <w:lang w:val="kk-KZ"/>
        </w:rPr>
        <w:t>Рязанов, В. А. Антикризисное  противодействие – М.: Юрайт, 2023-103 с.</w:t>
      </w:r>
    </w:p>
    <w:p w14:paraId="6FE74400" w14:textId="77777777" w:rsidR="004756F2" w:rsidRDefault="004756F2" w:rsidP="004756F2">
      <w:pPr>
        <w:pStyle w:val="a7"/>
        <w:numPr>
          <w:ilvl w:val="0"/>
          <w:numId w:val="1"/>
        </w:numPr>
        <w:ind w:left="22" w:firstLine="23"/>
        <w:rPr>
          <w:color w:val="000000" w:themeColor="text1"/>
          <w:sz w:val="20"/>
          <w:szCs w:val="20"/>
          <w:lang w:val="kk-KZ"/>
        </w:rPr>
      </w:pPr>
      <w:r>
        <w:rPr>
          <w:rFonts w:eastAsiaTheme="minorHAnsi"/>
          <w:sz w:val="20"/>
          <w:szCs w:val="20"/>
          <w:lang w:val="kk-KZ"/>
        </w:rPr>
        <w:t xml:space="preserve">17. </w:t>
      </w:r>
      <w:r>
        <w:rPr>
          <w:color w:val="000000" w:themeColor="text1"/>
          <w:sz w:val="20"/>
          <w:szCs w:val="20"/>
        </w:rPr>
        <w:t>Ряховская</w:t>
      </w:r>
      <w:r>
        <w:rPr>
          <w:color w:val="000000" w:themeColor="text1"/>
          <w:sz w:val="20"/>
          <w:szCs w:val="20"/>
          <w:lang w:val="kk-KZ"/>
        </w:rPr>
        <w:t xml:space="preserve"> А.Н.</w:t>
      </w:r>
      <w:r>
        <w:rPr>
          <w:color w:val="000000" w:themeColor="text1"/>
          <w:sz w:val="20"/>
          <w:szCs w:val="20"/>
        </w:rPr>
        <w:t>, С. Е. Кован</w:t>
      </w:r>
      <w:r>
        <w:rPr>
          <w:color w:val="000000" w:themeColor="text1"/>
          <w:sz w:val="20"/>
          <w:szCs w:val="20"/>
          <w:lang w:val="kk-KZ"/>
        </w:rPr>
        <w:t xml:space="preserve"> С.Е.</w:t>
      </w:r>
      <w:r>
        <w:rPr>
          <w:color w:val="000000" w:themeColor="text1"/>
          <w:sz w:val="20"/>
          <w:szCs w:val="20"/>
        </w:rPr>
        <w:t>, Акулова </w:t>
      </w:r>
      <w:r>
        <w:rPr>
          <w:color w:val="000000" w:themeColor="text1"/>
          <w:sz w:val="20"/>
          <w:szCs w:val="20"/>
          <w:lang w:val="kk-KZ"/>
        </w:rPr>
        <w:t xml:space="preserve"> Н.Г.</w:t>
      </w:r>
      <w:r>
        <w:rPr>
          <w:color w:val="000000" w:themeColor="text1"/>
          <w:sz w:val="20"/>
          <w:szCs w:val="20"/>
        </w:rPr>
        <w:t xml:space="preserve"> Антикризисное управление: теория и практика.</w:t>
      </w:r>
      <w:r>
        <w:rPr>
          <w:color w:val="000000" w:themeColor="text1"/>
          <w:sz w:val="20"/>
          <w:szCs w:val="20"/>
          <w:lang w:val="kk-KZ"/>
        </w:rPr>
        <w:t>-М.: КноРус, 2023.-378 с.</w:t>
      </w:r>
    </w:p>
    <w:p w14:paraId="1628964F" w14:textId="77777777" w:rsidR="004756F2" w:rsidRDefault="004756F2" w:rsidP="004756F2">
      <w:pPr>
        <w:pStyle w:val="a7"/>
        <w:numPr>
          <w:ilvl w:val="0"/>
          <w:numId w:val="2"/>
        </w:numPr>
        <w:ind w:left="22" w:firstLine="23"/>
        <w:rPr>
          <w:rFonts w:eastAsiaTheme="minorHAnsi"/>
          <w:sz w:val="20"/>
          <w:szCs w:val="20"/>
          <w:lang w:val="kk-KZ"/>
        </w:rPr>
      </w:pPr>
      <w:r>
        <w:rPr>
          <w:rFonts w:eastAsiaTheme="minorHAnsi"/>
          <w:sz w:val="20"/>
          <w:szCs w:val="20"/>
          <w:lang w:val="kk-KZ"/>
        </w:rPr>
        <w:t xml:space="preserve"> </w:t>
      </w:r>
      <w:r>
        <w:rPr>
          <w:rFonts w:eastAsiaTheme="minorHAnsi"/>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eastAsiaTheme="minorHAnsi"/>
          <w:sz w:val="20"/>
          <w:szCs w:val="20"/>
        </w:rPr>
        <w:t>МГИМОУниверситет</w:t>
      </w:r>
      <w:proofErr w:type="spellEnd"/>
      <w:r>
        <w:rPr>
          <w:rFonts w:eastAsiaTheme="minorHAnsi"/>
          <w:sz w:val="20"/>
          <w:szCs w:val="20"/>
        </w:rPr>
        <w:t>, 2020 - 169</w:t>
      </w:r>
    </w:p>
    <w:p w14:paraId="2E1B142A" w14:textId="77777777" w:rsidR="004756F2" w:rsidRDefault="004756F2" w:rsidP="004756F2">
      <w:pPr>
        <w:rPr>
          <w:rFonts w:eastAsiaTheme="minorHAnsi"/>
          <w:sz w:val="20"/>
          <w:szCs w:val="20"/>
          <w:lang w:val="kk-KZ"/>
        </w:rPr>
      </w:pPr>
    </w:p>
    <w:p w14:paraId="5FE16353" w14:textId="77777777" w:rsidR="004756F2" w:rsidRDefault="004756F2" w:rsidP="004756F2">
      <w:pPr>
        <w:rPr>
          <w:rFonts w:eastAsiaTheme="minorHAnsi"/>
          <w:sz w:val="20"/>
          <w:szCs w:val="20"/>
          <w:lang w:val="kk-KZ"/>
        </w:rPr>
      </w:pPr>
      <w:r>
        <w:rPr>
          <w:rFonts w:eastAsiaTheme="minorHAnsi"/>
          <w:sz w:val="20"/>
          <w:szCs w:val="20"/>
          <w:lang w:val="kk-KZ"/>
        </w:rPr>
        <w:t>Қосымша әдебиеттер:</w:t>
      </w:r>
    </w:p>
    <w:p w14:paraId="64AC5FB6" w14:textId="77777777" w:rsidR="004756F2" w:rsidRDefault="004756F2" w:rsidP="004756F2">
      <w:pPr>
        <w:rPr>
          <w:rFonts w:eastAsiaTheme="minorHAnsi"/>
          <w:sz w:val="20"/>
          <w:szCs w:val="20"/>
          <w:lang w:val="kk-KZ"/>
        </w:rPr>
      </w:pPr>
      <w:r>
        <w:rPr>
          <w:rFonts w:eastAsiaTheme="minorHAnsi"/>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43E0ACEC" w14:textId="77777777" w:rsidR="004756F2" w:rsidRDefault="004756F2" w:rsidP="004756F2">
      <w:pPr>
        <w:rPr>
          <w:rFonts w:eastAsiaTheme="minorHAnsi"/>
          <w:sz w:val="20"/>
          <w:szCs w:val="20"/>
          <w:lang w:val="kk-KZ"/>
        </w:rPr>
      </w:pPr>
      <w:r>
        <w:rPr>
          <w:rFonts w:eastAsiaTheme="minorHAnsi"/>
          <w:sz w:val="20"/>
          <w:szCs w:val="20"/>
          <w:lang w:val="kk-KZ"/>
        </w:rPr>
        <w:t>2. Оксфорд  экономика сөздігі  = A Dictionary of Economics (Oxford Quick Reference) : сөздік  -Алматы : "Ұлттық аударма бюросы" ҚҚ, 2019 - 606 б.</w:t>
      </w:r>
    </w:p>
    <w:p w14:paraId="1D56B17A" w14:textId="77777777" w:rsidR="004756F2" w:rsidRDefault="004756F2" w:rsidP="004756F2">
      <w:pPr>
        <w:rPr>
          <w:rFonts w:eastAsiaTheme="minorHAnsi"/>
          <w:sz w:val="20"/>
          <w:szCs w:val="20"/>
          <w:lang w:val="kk-KZ"/>
        </w:rPr>
      </w:pPr>
      <w:r>
        <w:rPr>
          <w:rFonts w:eastAsiaTheme="minorHAnsi"/>
          <w:sz w:val="20"/>
          <w:szCs w:val="20"/>
          <w:lang w:val="kk-KZ"/>
        </w:rPr>
        <w:t>3.Уилтон, Ник. HR-менеджментке кіріспе = An Introduction to Human Resource Management - Алматы: "Ұлттық аударма бюросы" ҚҚ, 2019. — 531 б.</w:t>
      </w:r>
    </w:p>
    <w:p w14:paraId="21E363B3" w14:textId="77777777" w:rsidR="004756F2" w:rsidRDefault="004756F2" w:rsidP="004756F2">
      <w:pPr>
        <w:rPr>
          <w:rFonts w:eastAsiaTheme="minorHAnsi"/>
          <w:sz w:val="20"/>
          <w:szCs w:val="20"/>
          <w:lang w:val="kk-KZ"/>
        </w:rPr>
      </w:pPr>
      <w:r>
        <w:rPr>
          <w:rFonts w:eastAsiaTheme="minorHAnsi"/>
          <w:sz w:val="20"/>
          <w:szCs w:val="20"/>
          <w:lang w:val="kk-KZ"/>
        </w:rPr>
        <w:t>4. Р. У. Гриффин Менеджмент = Management  - Астана: "Ұлттық аударма бюросы" ҚҚ, 2018 - 766 б.</w:t>
      </w:r>
    </w:p>
    <w:p w14:paraId="2B747D5B" w14:textId="77777777" w:rsidR="004756F2" w:rsidRDefault="004756F2" w:rsidP="004756F2">
      <w:pPr>
        <w:rPr>
          <w:rFonts w:eastAsiaTheme="minorHAnsi"/>
          <w:sz w:val="20"/>
          <w:szCs w:val="20"/>
          <w:lang w:val="kk-KZ"/>
        </w:rPr>
      </w:pPr>
      <w:r>
        <w:rPr>
          <w:rFonts w:eastAsiaTheme="minorHAnsi"/>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EF9CFCC" w14:textId="77777777" w:rsidR="004756F2" w:rsidRDefault="004756F2" w:rsidP="004756F2">
      <w:pPr>
        <w:rPr>
          <w:rFonts w:eastAsiaTheme="minorHAnsi"/>
          <w:sz w:val="20"/>
          <w:szCs w:val="20"/>
          <w:lang w:val="kk-KZ"/>
        </w:rPr>
      </w:pPr>
      <w:r>
        <w:rPr>
          <w:rFonts w:eastAsiaTheme="minorHAnsi"/>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0A58061" w14:textId="77777777" w:rsidR="004756F2" w:rsidRDefault="004756F2" w:rsidP="004756F2">
      <w:pPr>
        <w:rPr>
          <w:rFonts w:eastAsiaTheme="minorHAnsi"/>
          <w:sz w:val="21"/>
          <w:szCs w:val="21"/>
          <w:lang w:val="kk-KZ"/>
        </w:rPr>
      </w:pPr>
      <w:r>
        <w:rPr>
          <w:rFonts w:eastAsiaTheme="minorHAnsi"/>
          <w:sz w:val="20"/>
          <w:szCs w:val="20"/>
          <w:lang w:val="kk-KZ"/>
        </w:rPr>
        <w:t>7. О’Лири, Зина. Зерттеу жобасын жүргізу: негізгі нұсқаулық : монография - Алматы: "Ұлттық аударма бюросы" ҚҚ, 2020 - 470 б</w:t>
      </w:r>
    </w:p>
    <w:p w14:paraId="283AD6B7" w14:textId="77777777" w:rsidR="004756F2" w:rsidRDefault="004756F2" w:rsidP="004756F2">
      <w:pPr>
        <w:rPr>
          <w:rFonts w:eastAsiaTheme="minorHAnsi"/>
          <w:b/>
          <w:bCs/>
          <w:color w:val="000000"/>
          <w:sz w:val="20"/>
          <w:szCs w:val="20"/>
          <w:lang w:val="kk-KZ"/>
        </w:rPr>
      </w:pPr>
    </w:p>
    <w:p w14:paraId="744BFD46" w14:textId="77777777" w:rsidR="004756F2" w:rsidRDefault="004756F2" w:rsidP="004756F2">
      <w:pPr>
        <w:rPr>
          <w:rFonts w:eastAsiaTheme="minorHAnsi"/>
          <w:sz w:val="20"/>
          <w:szCs w:val="20"/>
          <w:lang w:val="kk-KZ"/>
        </w:rPr>
      </w:pPr>
      <w:r>
        <w:rPr>
          <w:rFonts w:eastAsiaTheme="minorHAnsi"/>
          <w:b/>
          <w:bCs/>
          <w:color w:val="000000"/>
          <w:sz w:val="20"/>
          <w:szCs w:val="20"/>
          <w:lang w:val="kk-KZ"/>
        </w:rPr>
        <w:t>Интернет-ресурстар:</w:t>
      </w:r>
    </w:p>
    <w:p w14:paraId="22405B9F" w14:textId="77777777" w:rsidR="004756F2" w:rsidRDefault="004756F2" w:rsidP="004756F2">
      <w:pPr>
        <w:rPr>
          <w:color w:val="000000" w:themeColor="text1"/>
          <w:sz w:val="20"/>
          <w:szCs w:val="20"/>
          <w:lang w:val="kk-KZ"/>
        </w:rPr>
      </w:pPr>
      <w:r>
        <w:rPr>
          <w:color w:val="000000" w:themeColor="text1"/>
          <w:sz w:val="20"/>
          <w:szCs w:val="20"/>
          <w:lang w:val="kk-KZ"/>
        </w:rPr>
        <w:t>1.URL: </w:t>
      </w:r>
      <w:hyperlink r:id="rId5" w:tgtFrame="_blank" w:history="1">
        <w:r>
          <w:rPr>
            <w:rStyle w:val="ad"/>
            <w:rFonts w:eastAsiaTheme="majorEastAsia"/>
            <w:sz w:val="20"/>
            <w:szCs w:val="20"/>
            <w:lang w:val="kk-KZ"/>
          </w:rPr>
          <w:t>https://urait.ru/bcode/537623</w:t>
        </w:r>
      </w:hyperlink>
      <w:r>
        <w:rPr>
          <w:color w:val="000000" w:themeColor="text1"/>
          <w:sz w:val="20"/>
          <w:szCs w:val="20"/>
          <w:lang w:val="kk-KZ"/>
        </w:rPr>
        <w:t> </w:t>
      </w:r>
    </w:p>
    <w:p w14:paraId="1A079989" w14:textId="77777777" w:rsidR="004756F2" w:rsidRDefault="004756F2" w:rsidP="004756F2">
      <w:pPr>
        <w:rPr>
          <w:rFonts w:eastAsiaTheme="minorHAnsi"/>
          <w:color w:val="000000" w:themeColor="text1"/>
          <w:sz w:val="20"/>
          <w:szCs w:val="20"/>
          <w:lang w:val="kk-KZ"/>
        </w:rPr>
      </w:pPr>
      <w:r>
        <w:rPr>
          <w:lang w:val="kk-KZ"/>
        </w:rPr>
        <w:t>2.</w:t>
      </w:r>
      <w:hyperlink r:id="rId6" w:history="1">
        <w:r>
          <w:rPr>
            <w:rStyle w:val="ad"/>
            <w:rFonts w:eastAsiaTheme="minorHAnsi"/>
            <w:sz w:val="20"/>
            <w:szCs w:val="20"/>
            <w:lang w:val="kk-KZ"/>
          </w:rPr>
          <w:t>https://urait.ru/bcode/512864</w:t>
        </w:r>
      </w:hyperlink>
      <w:r>
        <w:rPr>
          <w:rFonts w:eastAsiaTheme="minorHAnsi"/>
          <w:color w:val="000000" w:themeColor="text1"/>
          <w:sz w:val="20"/>
          <w:szCs w:val="20"/>
          <w:lang w:val="kk-KZ"/>
        </w:rPr>
        <w:t>.</w:t>
      </w:r>
    </w:p>
    <w:p w14:paraId="3099EE25" w14:textId="77777777" w:rsidR="004756F2" w:rsidRDefault="004756F2" w:rsidP="004756F2">
      <w:pPr>
        <w:rPr>
          <w:rFonts w:eastAsiaTheme="minorHAnsi"/>
          <w:color w:val="000000" w:themeColor="text1"/>
          <w:sz w:val="20"/>
          <w:szCs w:val="20"/>
          <w:lang w:val="kk-KZ"/>
        </w:rPr>
      </w:pPr>
      <w:r>
        <w:rPr>
          <w:rFonts w:eastAsiaTheme="minorHAnsi"/>
          <w:color w:val="000000" w:themeColor="text1"/>
          <w:sz w:val="20"/>
          <w:szCs w:val="20"/>
          <w:lang w:val="kk-KZ"/>
        </w:rPr>
        <w:t xml:space="preserve">3.URL: </w:t>
      </w:r>
      <w:hyperlink r:id="rId7" w:history="1">
        <w:r>
          <w:rPr>
            <w:rStyle w:val="ad"/>
            <w:rFonts w:eastAsiaTheme="minorHAnsi"/>
            <w:color w:val="000000" w:themeColor="text1"/>
            <w:sz w:val="20"/>
            <w:szCs w:val="20"/>
            <w:lang w:val="kk-KZ"/>
          </w:rPr>
          <w:t>https://urait.ru/bcode/511054</w:t>
        </w:r>
      </w:hyperlink>
    </w:p>
    <w:p w14:paraId="1C51BEF6" w14:textId="77777777" w:rsidR="004756F2" w:rsidRDefault="004756F2" w:rsidP="004756F2">
      <w:pPr>
        <w:rPr>
          <w:rFonts w:eastAsiaTheme="minorHAnsi"/>
          <w:color w:val="000000" w:themeColor="text1"/>
          <w:sz w:val="20"/>
          <w:szCs w:val="20"/>
          <w:lang w:val="kk-KZ"/>
        </w:rPr>
      </w:pPr>
      <w:r>
        <w:rPr>
          <w:lang w:val="kk-KZ"/>
        </w:rPr>
        <w:t>4.</w:t>
      </w:r>
      <w:hyperlink r:id="rId8" w:history="1">
        <w:r>
          <w:rPr>
            <w:rStyle w:val="ad"/>
            <w:rFonts w:eastAsiaTheme="minorHAnsi"/>
            <w:sz w:val="20"/>
            <w:szCs w:val="20"/>
            <w:lang w:val="kk-KZ"/>
          </w:rPr>
          <w:t>URL:https://urait.ru/bcode/510543</w:t>
        </w:r>
      </w:hyperlink>
    </w:p>
    <w:p w14:paraId="07179BB8" w14:textId="77777777" w:rsidR="004756F2" w:rsidRDefault="004756F2" w:rsidP="004756F2">
      <w:pPr>
        <w:pStyle w:val="a7"/>
        <w:numPr>
          <w:ilvl w:val="0"/>
          <w:numId w:val="3"/>
        </w:numPr>
        <w:ind w:left="0"/>
        <w:rPr>
          <w:rFonts w:eastAsiaTheme="minorHAnsi"/>
          <w:color w:val="000000" w:themeColor="text1"/>
          <w:sz w:val="20"/>
          <w:szCs w:val="20"/>
          <w:lang w:val="kk-KZ"/>
        </w:rPr>
      </w:pPr>
      <w:r>
        <w:rPr>
          <w:rFonts w:asciiTheme="minorHAnsi" w:eastAsiaTheme="minorHAnsi" w:hAnsiTheme="minorHAnsi" w:cstheme="minorBidi"/>
          <w:color w:val="000000" w:themeColor="text1"/>
          <w:sz w:val="20"/>
          <w:szCs w:val="20"/>
          <w:lang w:val="kk-KZ"/>
        </w:rPr>
        <w:t xml:space="preserve"> </w:t>
      </w:r>
      <w:r>
        <w:rPr>
          <w:rFonts w:asciiTheme="minorHAnsi" w:eastAsiaTheme="minorHAnsi" w:hAnsiTheme="minorHAnsi" w:cstheme="minorBidi"/>
          <w:color w:val="000000" w:themeColor="text1"/>
          <w:sz w:val="20"/>
          <w:szCs w:val="20"/>
          <w:lang w:val="en-US"/>
        </w:rPr>
        <w:t>URL: https://urait.ru/bcod e/520502</w:t>
      </w:r>
    </w:p>
    <w:p w14:paraId="2FBD85BC" w14:textId="77777777" w:rsidR="004756F2" w:rsidRDefault="004756F2" w:rsidP="004756F2">
      <w:pPr>
        <w:rPr>
          <w:color w:val="000000" w:themeColor="text1"/>
          <w:sz w:val="20"/>
          <w:szCs w:val="20"/>
          <w:lang w:val="kk-KZ"/>
        </w:rPr>
      </w:pPr>
    </w:p>
    <w:p w14:paraId="14C0575D" w14:textId="77777777" w:rsidR="004756F2" w:rsidRDefault="004756F2" w:rsidP="004756F2">
      <w:pPr>
        <w:rPr>
          <w:b/>
          <w:bCs/>
          <w:color w:val="000000" w:themeColor="text1"/>
          <w:sz w:val="20"/>
          <w:szCs w:val="20"/>
          <w:lang w:val="kk-KZ"/>
        </w:rPr>
      </w:pPr>
      <w:r>
        <w:rPr>
          <w:b/>
          <w:bCs/>
          <w:color w:val="000000" w:themeColor="text1"/>
          <w:sz w:val="20"/>
          <w:szCs w:val="20"/>
          <w:lang w:val="kk-KZ"/>
        </w:rPr>
        <w:t>Зерттеушілік инфрақұрылымы</w:t>
      </w:r>
    </w:p>
    <w:p w14:paraId="31E44B00" w14:textId="77777777" w:rsidR="004756F2" w:rsidRDefault="004756F2" w:rsidP="004756F2">
      <w:pPr>
        <w:rPr>
          <w:color w:val="000000" w:themeColor="text1"/>
          <w:sz w:val="20"/>
          <w:szCs w:val="20"/>
          <w:lang w:val="kk-KZ"/>
        </w:rPr>
      </w:pPr>
      <w:r>
        <w:rPr>
          <w:color w:val="000000" w:themeColor="text1"/>
          <w:sz w:val="20"/>
          <w:szCs w:val="20"/>
          <w:lang w:val="kk-KZ"/>
        </w:rPr>
        <w:t>1. Аудитория 215</w:t>
      </w:r>
    </w:p>
    <w:p w14:paraId="1AD8C8BD" w14:textId="1E1E0C07" w:rsidR="004756F2" w:rsidRDefault="004756F2" w:rsidP="004756F2">
      <w:pPr>
        <w:rPr>
          <w:lang w:val="kk-KZ"/>
        </w:rPr>
      </w:pPr>
      <w:r>
        <w:rPr>
          <w:color w:val="000000" w:themeColor="text1"/>
          <w:sz w:val="20"/>
          <w:szCs w:val="20"/>
          <w:lang w:val="kk-KZ"/>
        </w:rPr>
        <w:t xml:space="preserve">2.  Дәріс залы – </w:t>
      </w:r>
      <w:bookmarkEnd w:id="0"/>
      <w:bookmarkEnd w:id="1"/>
      <w:r>
        <w:rPr>
          <w:color w:val="000000" w:themeColor="text1"/>
          <w:sz w:val="20"/>
          <w:szCs w:val="20"/>
          <w:lang w:val="kk-KZ"/>
        </w:rPr>
        <w:t>5</w:t>
      </w:r>
    </w:p>
    <w:p w14:paraId="69F08CE8" w14:textId="77777777" w:rsidR="004756F2" w:rsidRPr="004756F2" w:rsidRDefault="004756F2">
      <w:pPr>
        <w:rPr>
          <w:lang w:val="kk-KZ"/>
        </w:rPr>
      </w:pPr>
    </w:p>
    <w:sectPr w:rsidR="004756F2" w:rsidRPr="004756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3748"/>
    <w:multiLevelType w:val="hybridMultilevel"/>
    <w:tmpl w:val="8E422256"/>
    <w:lvl w:ilvl="0" w:tplc="F40291BE">
      <w:start w:val="5"/>
      <w:numFmt w:val="decimal"/>
      <w:lvlText w:val="%1."/>
      <w:lvlJc w:val="left"/>
      <w:pPr>
        <w:ind w:left="765" w:hanging="360"/>
      </w:pPr>
      <w:rPr>
        <w:rFonts w:asciiTheme="minorHAnsi" w:hAnsiTheme="minorHAnsi" w:cstheme="minorBidi" w:hint="default"/>
      </w:r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1" w15:restartNumberingAfterBreak="0">
    <w:nsid w:val="19FE4E65"/>
    <w:multiLevelType w:val="hybridMultilevel"/>
    <w:tmpl w:val="1C321524"/>
    <w:lvl w:ilvl="0" w:tplc="EE8045E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2" w15:restartNumberingAfterBreak="0">
    <w:nsid w:val="6BD526B8"/>
    <w:multiLevelType w:val="hybridMultilevel"/>
    <w:tmpl w:val="6AC45DD4"/>
    <w:lvl w:ilvl="0" w:tplc="94A4DBDE">
      <w:start w:val="18"/>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3" w15:restartNumberingAfterBreak="0">
    <w:nsid w:val="7D0500E9"/>
    <w:multiLevelType w:val="hybridMultilevel"/>
    <w:tmpl w:val="291A2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923780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1203825">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24478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947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30"/>
    <w:rsid w:val="001632AF"/>
    <w:rsid w:val="00310446"/>
    <w:rsid w:val="003E6D87"/>
    <w:rsid w:val="004756F2"/>
    <w:rsid w:val="00475CEA"/>
    <w:rsid w:val="005A70E9"/>
    <w:rsid w:val="008956BF"/>
    <w:rsid w:val="00E05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E0357"/>
  <w15:chartTrackingRefBased/>
  <w15:docId w15:val="{A6AB7F5D-56D5-4224-A3B1-A6914523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6F2"/>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uiPriority w:val="99"/>
    <w:semiHidden/>
    <w:unhideWhenUsed/>
    <w:rsid w:val="004756F2"/>
    <w:rPr>
      <w:rFonts w:ascii="Times New Roman" w:hAnsi="Times New Roman" w:cs="Times New Roman" w:hint="default"/>
      <w:strike w:val="0"/>
      <w:dstrike w:val="0"/>
      <w:color w:val="auto"/>
      <w:u w:val="none"/>
      <w:effect w:val="non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475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03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urait.ru/bcode/510543" TargetMode="External"/><Relationship Id="rId3" Type="http://schemas.openxmlformats.org/officeDocument/2006/relationships/settings" Target="settings.xml"/><Relationship Id="rId7" Type="http://schemas.openxmlformats.org/officeDocument/2006/relationships/hyperlink" Target="https://urait.ru/bcode/511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12864" TargetMode="External"/><Relationship Id="rId5" Type="http://schemas.openxmlformats.org/officeDocument/2006/relationships/hyperlink" Target="https://urait.ru/bcode/5376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1704</Words>
  <Characters>9718</Characters>
  <Application>Microsoft Office Word</Application>
  <DocSecurity>0</DocSecurity>
  <Lines>80</Lines>
  <Paragraphs>22</Paragraphs>
  <ScaleCrop>false</ScaleCrop>
  <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2024-05-22T04:19:00Z</dcterms:created>
  <dcterms:modified xsi:type="dcterms:W3CDTF">2024-05-22T04:49:00Z</dcterms:modified>
</cp:coreProperties>
</file>